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AD2" w:rsidRPr="0034001B" w:rsidRDefault="00075AD2" w:rsidP="00075AD2">
      <w:pPr>
        <w:ind w:left="641" w:hanging="641"/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КОНСПЕКТ  ЛЕКЦИЙ</w:t>
      </w:r>
    </w:p>
    <w:p w:rsidR="00075AD2" w:rsidRPr="0034001B" w:rsidRDefault="00075AD2" w:rsidP="00075AD2">
      <w:pPr>
        <w:ind w:left="641" w:hanging="641"/>
        <w:jc w:val="center"/>
        <w:rPr>
          <w:sz w:val="28"/>
          <w:szCs w:val="28"/>
        </w:rPr>
      </w:pPr>
    </w:p>
    <w:p w:rsidR="00075AD2" w:rsidRPr="0034001B" w:rsidRDefault="00075AD2" w:rsidP="00075AD2">
      <w:pPr>
        <w:ind w:left="641" w:hanging="641"/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ПО КУРСУ «ПРОЦЕССЫ РУДОПОДГОТОВКИ И ОБОРУДОВАНИЕ»</w:t>
      </w:r>
    </w:p>
    <w:p w:rsidR="00075AD2" w:rsidRPr="0034001B" w:rsidRDefault="00075AD2" w:rsidP="00075AD2">
      <w:pPr>
        <w:ind w:left="641" w:hanging="641"/>
        <w:jc w:val="center"/>
        <w:rPr>
          <w:b/>
          <w:sz w:val="28"/>
          <w:szCs w:val="28"/>
        </w:rPr>
      </w:pPr>
    </w:p>
    <w:p w:rsidR="00075AD2" w:rsidRPr="0034001B" w:rsidRDefault="00075AD2" w:rsidP="00075AD2">
      <w:pPr>
        <w:ind w:left="641" w:hanging="641"/>
        <w:jc w:val="center"/>
        <w:rPr>
          <w:b/>
          <w:sz w:val="28"/>
          <w:szCs w:val="28"/>
        </w:rPr>
      </w:pPr>
      <w:r w:rsidRPr="0034001B">
        <w:rPr>
          <w:b/>
          <w:sz w:val="28"/>
          <w:szCs w:val="28"/>
        </w:rPr>
        <w:t>Лекция № 1</w:t>
      </w:r>
    </w:p>
    <w:p w:rsidR="00075AD2" w:rsidRPr="0034001B" w:rsidRDefault="00075AD2" w:rsidP="00075AD2">
      <w:pPr>
        <w:ind w:left="641" w:hanging="641"/>
        <w:jc w:val="center"/>
        <w:rPr>
          <w:b/>
          <w:sz w:val="28"/>
          <w:szCs w:val="28"/>
        </w:rPr>
      </w:pPr>
    </w:p>
    <w:p w:rsidR="00075AD2" w:rsidRPr="0034001B" w:rsidRDefault="00075AD2" w:rsidP="00075AD2">
      <w:pPr>
        <w:ind w:left="641" w:hanging="641"/>
        <w:jc w:val="center"/>
        <w:rPr>
          <w:b/>
          <w:sz w:val="28"/>
          <w:szCs w:val="28"/>
        </w:rPr>
      </w:pPr>
      <w:r w:rsidRPr="0034001B">
        <w:rPr>
          <w:b/>
          <w:sz w:val="28"/>
          <w:szCs w:val="28"/>
        </w:rPr>
        <w:t xml:space="preserve">Введение </w:t>
      </w:r>
    </w:p>
    <w:p w:rsidR="00075AD2" w:rsidRPr="0034001B" w:rsidRDefault="00075AD2" w:rsidP="00075AD2">
      <w:pPr>
        <w:jc w:val="center"/>
        <w:rPr>
          <w:sz w:val="28"/>
          <w:szCs w:val="28"/>
        </w:rPr>
      </w:pPr>
    </w:p>
    <w:p w:rsidR="00075AD2" w:rsidRPr="0034001B" w:rsidRDefault="00075AD2" w:rsidP="00075AD2">
      <w:pPr>
        <w:jc w:val="both"/>
        <w:rPr>
          <w:sz w:val="28"/>
          <w:szCs w:val="28"/>
        </w:rPr>
      </w:pPr>
      <w:r w:rsidRPr="0034001B">
        <w:rPr>
          <w:sz w:val="28"/>
          <w:szCs w:val="28"/>
        </w:rPr>
        <w:tab/>
        <w:t xml:space="preserve">Процессы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 широко применяются в производственной деятельности человека, в народном хозяйстве. В настоящее время в мире ежегодно дробится и измельчается более двух миллиардов тонн полезных ископаемых, а по числу занятых людей, производства, использующие дробление и измельчение минерального сырья, стоят на втором месте, уступая лишь сельскому хозяйству. Можно отметить, что 1/20 часть всей вырабатываемой электроэнергии расходуется на данные процессы. 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Наиболее широко процессы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 применяются в следующих отраслях промышленности: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1. Горная промышленность</w:t>
      </w:r>
      <w:r w:rsidRPr="0034001B">
        <w:rPr>
          <w:sz w:val="28"/>
          <w:szCs w:val="28"/>
        </w:rPr>
        <w:t xml:space="preserve"> – включает добычу и обогащение полезных ископаемых;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2. Строительная промышленность</w:t>
      </w:r>
      <w:r w:rsidRPr="0034001B">
        <w:rPr>
          <w:sz w:val="28"/>
          <w:szCs w:val="28"/>
        </w:rPr>
        <w:t xml:space="preserve"> – дробление руды, природного камня с целью получения щебня для производства строительных материалов и дорожного покрытия;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3. Металлургия</w:t>
      </w:r>
      <w:r w:rsidRPr="0034001B">
        <w:rPr>
          <w:sz w:val="28"/>
          <w:szCs w:val="28"/>
        </w:rPr>
        <w:t xml:space="preserve"> – дробление богатых руд и флюсов перед процессом плавки;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4. Химическая промышленность</w:t>
      </w:r>
      <w:r w:rsidRPr="0034001B">
        <w:rPr>
          <w:sz w:val="28"/>
          <w:szCs w:val="28"/>
        </w:rPr>
        <w:t xml:space="preserve"> – дробление угля на коксохимических заводах перед коксованием;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5. Пищевая промышленность</w:t>
      </w:r>
      <w:r w:rsidRPr="0034001B">
        <w:rPr>
          <w:sz w:val="28"/>
          <w:szCs w:val="28"/>
        </w:rPr>
        <w:t xml:space="preserve"> – мукомольные комбинаты, измельчение сахарной свеклы и др.;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6. Медицинская промышленность</w:t>
      </w:r>
      <w:r w:rsidRPr="0034001B">
        <w:rPr>
          <w:sz w:val="28"/>
          <w:szCs w:val="28"/>
        </w:rPr>
        <w:t xml:space="preserve"> – подготовка растительного и химического сырья.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Поскольку в настоящее время в процесс переработки все чаще вовлекается бедное сырье с тонкой и крайне неравномерной вкрапленностью ценного компонента, развитие технологии процессов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 является чрезвычайно актуальным. Добиться повышения эффективности  данных процессов можно за счет внедрения нового дробильно-измельчительного и классифицирующего оборудования с большей производительностью и меньшей энергоемкостью, позволяющего добиваться селективного раскрытия минеральных сростков.</w:t>
      </w:r>
    </w:p>
    <w:p w:rsidR="00075AD2" w:rsidRPr="0034001B" w:rsidRDefault="00075AD2" w:rsidP="00075AD2">
      <w:pPr>
        <w:ind w:firstLine="708"/>
        <w:jc w:val="both"/>
        <w:rPr>
          <w:b/>
          <w:sz w:val="28"/>
          <w:szCs w:val="28"/>
        </w:rPr>
      </w:pPr>
      <w:r w:rsidRPr="0034001B">
        <w:rPr>
          <w:b/>
          <w:sz w:val="28"/>
          <w:szCs w:val="28"/>
        </w:rPr>
        <w:t>Задачи курса: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1. Изучение теоретических основ процессов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>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2. Изучение устройства, области применения, принципа действия и условий эксплуатации основного дробильно-измельчительного и классифицирующего оборудования;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lastRenderedPageBreak/>
        <w:t xml:space="preserve">3.  Изучение принципов построения и расчета схем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>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4. Выбор и расчет оборудования для дробления, измельчения 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.     </w:t>
      </w:r>
    </w:p>
    <w:p w:rsidR="00075AD2" w:rsidRPr="0034001B" w:rsidRDefault="00075AD2" w:rsidP="00075AD2">
      <w:pPr>
        <w:ind w:firstLine="708"/>
        <w:jc w:val="center"/>
        <w:rPr>
          <w:b/>
          <w:sz w:val="28"/>
          <w:szCs w:val="28"/>
        </w:rPr>
      </w:pPr>
    </w:p>
    <w:p w:rsidR="00075AD2" w:rsidRPr="0034001B" w:rsidRDefault="00075AD2" w:rsidP="00075AD2">
      <w:pPr>
        <w:ind w:firstLine="708"/>
        <w:jc w:val="center"/>
        <w:rPr>
          <w:b/>
          <w:sz w:val="28"/>
          <w:szCs w:val="28"/>
        </w:rPr>
      </w:pPr>
      <w:r w:rsidRPr="0034001B">
        <w:rPr>
          <w:b/>
          <w:sz w:val="28"/>
          <w:szCs w:val="28"/>
        </w:rPr>
        <w:t>Основные понятия и определения</w:t>
      </w:r>
    </w:p>
    <w:p w:rsidR="00075AD2" w:rsidRPr="0034001B" w:rsidRDefault="00075AD2" w:rsidP="00075AD2">
      <w:pPr>
        <w:ind w:firstLine="708"/>
        <w:jc w:val="center"/>
        <w:rPr>
          <w:sz w:val="28"/>
          <w:szCs w:val="28"/>
        </w:rPr>
      </w:pP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В процессе первичной переработки на обогатительной фабрике, минеральное сырье подвергается ряду последовательных и взаимосвязанных операций, которые можно разделить на четыре группы: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1. Подготовительные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2. Основные обогатительные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3. </w:t>
      </w:r>
      <w:proofErr w:type="gramStart"/>
      <w:r w:rsidRPr="0034001B">
        <w:rPr>
          <w:sz w:val="28"/>
          <w:szCs w:val="28"/>
        </w:rPr>
        <w:t>Вспомогательные</w:t>
      </w:r>
      <w:proofErr w:type="gramEnd"/>
      <w:r w:rsidRPr="0034001B">
        <w:rPr>
          <w:sz w:val="28"/>
          <w:szCs w:val="28"/>
        </w:rPr>
        <w:t xml:space="preserve"> (обезвоживание, сгущение и сушка)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4. Процессы производственного обслуживания (</w:t>
      </w:r>
      <w:proofErr w:type="spellStart"/>
      <w:r w:rsidRPr="0034001B">
        <w:rPr>
          <w:sz w:val="28"/>
          <w:szCs w:val="28"/>
        </w:rPr>
        <w:t>вод</w:t>
      </w:r>
      <w:proofErr w:type="gramStart"/>
      <w:r w:rsidRPr="0034001B">
        <w:rPr>
          <w:sz w:val="28"/>
          <w:szCs w:val="28"/>
        </w:rPr>
        <w:t>о</w:t>
      </w:r>
      <w:proofErr w:type="spellEnd"/>
      <w:r w:rsidRPr="0034001B">
        <w:rPr>
          <w:sz w:val="28"/>
          <w:szCs w:val="28"/>
        </w:rPr>
        <w:t>-</w:t>
      </w:r>
      <w:proofErr w:type="gramEnd"/>
      <w:r w:rsidRPr="0034001B">
        <w:rPr>
          <w:sz w:val="28"/>
          <w:szCs w:val="28"/>
        </w:rPr>
        <w:t xml:space="preserve">, </w:t>
      </w:r>
      <w:proofErr w:type="spellStart"/>
      <w:r w:rsidRPr="0034001B">
        <w:rPr>
          <w:sz w:val="28"/>
          <w:szCs w:val="28"/>
        </w:rPr>
        <w:t>воздухо</w:t>
      </w:r>
      <w:proofErr w:type="spellEnd"/>
      <w:r w:rsidRPr="0034001B">
        <w:rPr>
          <w:sz w:val="28"/>
          <w:szCs w:val="28"/>
        </w:rPr>
        <w:t>- и электроснабжение, транспортировка руды и продуктов и т.д.).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i/>
          <w:sz w:val="28"/>
          <w:szCs w:val="28"/>
        </w:rPr>
        <w:t>К подготовительным процессам</w:t>
      </w:r>
      <w:r w:rsidRPr="0034001B">
        <w:rPr>
          <w:sz w:val="28"/>
          <w:szCs w:val="28"/>
        </w:rPr>
        <w:t xml:space="preserve"> относят операции дробления, измельчения, направленные на раскрытие ценных компонентов и доведение материала до крупности, необходимой в процессе обогащения. А так же операции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 и классификации, применяемые для разделения полученной механической смеси по классам крупности.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b/>
          <w:sz w:val="28"/>
          <w:szCs w:val="28"/>
        </w:rPr>
        <w:t>Дроблением, измельчением</w:t>
      </w:r>
      <w:r w:rsidRPr="0034001B">
        <w:rPr>
          <w:sz w:val="28"/>
          <w:szCs w:val="28"/>
        </w:rPr>
        <w:t xml:space="preserve"> называют процесс разрушения твердых тел под действием внешних сил, направленных на преодоление сил </w:t>
      </w:r>
      <w:proofErr w:type="spellStart"/>
      <w:r w:rsidRPr="0034001B">
        <w:rPr>
          <w:sz w:val="28"/>
          <w:szCs w:val="28"/>
        </w:rPr>
        <w:t>внутренноего</w:t>
      </w:r>
      <w:proofErr w:type="spellEnd"/>
      <w:r w:rsidRPr="0034001B">
        <w:rPr>
          <w:sz w:val="28"/>
          <w:szCs w:val="28"/>
        </w:rPr>
        <w:t xml:space="preserve"> сцепления частиц.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Процесс характеризуется уменьшением линейных размеров кусков (зерен) дробимого материала. Основным количественным показателем процесса дробления, измельчения является </w:t>
      </w:r>
      <w:r w:rsidRPr="0034001B">
        <w:rPr>
          <w:i/>
          <w:sz w:val="28"/>
          <w:szCs w:val="28"/>
        </w:rPr>
        <w:t xml:space="preserve">степень дробления </w:t>
      </w:r>
      <w:r w:rsidRPr="0034001B">
        <w:rPr>
          <w:b/>
          <w:i/>
          <w:sz w:val="28"/>
          <w:szCs w:val="28"/>
        </w:rPr>
        <w:t>(</w:t>
      </w:r>
      <w:proofErr w:type="spellStart"/>
      <w:r w:rsidRPr="0034001B">
        <w:rPr>
          <w:b/>
          <w:i/>
          <w:sz w:val="28"/>
          <w:szCs w:val="28"/>
        </w:rPr>
        <w:t>i</w:t>
      </w:r>
      <w:proofErr w:type="spellEnd"/>
      <w:r w:rsidRPr="0034001B">
        <w:rPr>
          <w:b/>
          <w:i/>
          <w:sz w:val="28"/>
          <w:szCs w:val="28"/>
        </w:rPr>
        <w:t>)</w:t>
      </w:r>
      <w:r w:rsidRPr="0034001B">
        <w:rPr>
          <w:i/>
          <w:sz w:val="28"/>
          <w:szCs w:val="28"/>
        </w:rPr>
        <w:t xml:space="preserve">, </w:t>
      </w:r>
      <w:r w:rsidRPr="0034001B">
        <w:rPr>
          <w:sz w:val="28"/>
          <w:szCs w:val="28"/>
        </w:rPr>
        <w:t xml:space="preserve">оцениваемая как отношение максимального зерна до дробления </w:t>
      </w:r>
      <w:r w:rsidRPr="0034001B">
        <w:rPr>
          <w:b/>
          <w:i/>
          <w:sz w:val="28"/>
          <w:szCs w:val="28"/>
        </w:rPr>
        <w:t>(</w:t>
      </w:r>
      <w:proofErr w:type="spellStart"/>
      <w:r w:rsidRPr="0034001B">
        <w:rPr>
          <w:b/>
          <w:i/>
          <w:sz w:val="28"/>
          <w:szCs w:val="28"/>
        </w:rPr>
        <w:t>D</w:t>
      </w:r>
      <w:r w:rsidRPr="0034001B">
        <w:rPr>
          <w:b/>
          <w:i/>
          <w:sz w:val="28"/>
          <w:szCs w:val="28"/>
          <w:vertAlign w:val="subscript"/>
        </w:rPr>
        <w:t>max</w:t>
      </w:r>
      <w:proofErr w:type="spellEnd"/>
      <w:r w:rsidRPr="0034001B">
        <w:rPr>
          <w:b/>
          <w:i/>
          <w:sz w:val="28"/>
          <w:szCs w:val="28"/>
        </w:rPr>
        <w:t>)</w:t>
      </w:r>
      <w:r w:rsidRPr="0034001B">
        <w:rPr>
          <w:sz w:val="28"/>
          <w:szCs w:val="28"/>
        </w:rPr>
        <w:t xml:space="preserve"> к максимальному зерну после дробления </w:t>
      </w:r>
      <w:r w:rsidRPr="0034001B">
        <w:rPr>
          <w:b/>
          <w:i/>
          <w:sz w:val="28"/>
          <w:szCs w:val="28"/>
        </w:rPr>
        <w:t>(</w:t>
      </w:r>
      <w:proofErr w:type="spellStart"/>
      <w:r w:rsidRPr="0034001B">
        <w:rPr>
          <w:b/>
          <w:i/>
          <w:sz w:val="28"/>
          <w:szCs w:val="28"/>
        </w:rPr>
        <w:t>d</w:t>
      </w:r>
      <w:r w:rsidRPr="0034001B">
        <w:rPr>
          <w:b/>
          <w:i/>
          <w:sz w:val="28"/>
          <w:szCs w:val="28"/>
          <w:vertAlign w:val="subscript"/>
        </w:rPr>
        <w:t>max</w:t>
      </w:r>
      <w:proofErr w:type="spellEnd"/>
      <w:r w:rsidRPr="0034001B">
        <w:rPr>
          <w:b/>
          <w:i/>
          <w:sz w:val="28"/>
          <w:szCs w:val="28"/>
        </w:rPr>
        <w:t>)</w:t>
      </w:r>
      <w:r w:rsidRPr="0034001B">
        <w:rPr>
          <w:sz w:val="28"/>
          <w:szCs w:val="28"/>
        </w:rPr>
        <w:t>:</w:t>
      </w:r>
    </w:p>
    <w:p w:rsidR="00075AD2" w:rsidRPr="0034001B" w:rsidRDefault="00075AD2" w:rsidP="00075AD2">
      <w:pPr>
        <w:ind w:firstLine="708"/>
        <w:jc w:val="center"/>
        <w:rPr>
          <w:sz w:val="28"/>
          <w:szCs w:val="28"/>
        </w:rPr>
      </w:pPr>
      <w:r w:rsidRPr="0034001B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6.5pt" o:ole="">
            <v:imagedata r:id="rId5" o:title=""/>
          </v:shape>
          <o:OLEObject Type="Embed" ProgID="Equation.3" ShapeID="_x0000_i1025" DrawAspect="Content" ObjectID="_1661074693" r:id="rId6"/>
        </w:object>
      </w:r>
      <w:r w:rsidRPr="0034001B">
        <w:rPr>
          <w:position w:val="-10"/>
          <w:sz w:val="28"/>
          <w:szCs w:val="28"/>
        </w:rPr>
        <w:object w:dxaOrig="180" w:dyaOrig="340">
          <v:shape id="_x0000_i1026" type="#_x0000_t75" style="width:9pt;height:17.25pt" o:ole="">
            <v:imagedata r:id="rId5" o:title=""/>
          </v:shape>
          <o:OLEObject Type="Embed" ProgID="Equation.3" ShapeID="_x0000_i1026" DrawAspect="Content" ObjectID="_1661074694" r:id="rId7"/>
        </w:object>
      </w:r>
      <w:r w:rsidRPr="0034001B">
        <w:rPr>
          <w:position w:val="-24"/>
          <w:sz w:val="28"/>
          <w:szCs w:val="28"/>
        </w:rPr>
        <w:object w:dxaOrig="1060" w:dyaOrig="620">
          <v:shape id="_x0000_i1027" type="#_x0000_t75" style="width:53.25pt;height:30.75pt" o:ole="">
            <v:imagedata r:id="rId8" o:title=""/>
          </v:shape>
          <o:OLEObject Type="Embed" ProgID="Equation.3" ShapeID="_x0000_i1027" DrawAspect="Content" ObjectID="_1661074695" r:id="rId9"/>
        </w:object>
      </w:r>
      <w:r w:rsidRPr="0034001B">
        <w:rPr>
          <w:sz w:val="28"/>
          <w:szCs w:val="28"/>
        </w:rPr>
        <w:t>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proofErr w:type="spellStart"/>
      <w:r w:rsidRPr="0034001B">
        <w:rPr>
          <w:b/>
          <w:sz w:val="28"/>
          <w:szCs w:val="28"/>
        </w:rPr>
        <w:t>Грохочением</w:t>
      </w:r>
      <w:proofErr w:type="spellEnd"/>
      <w:r w:rsidRPr="0034001B">
        <w:rPr>
          <w:sz w:val="28"/>
          <w:szCs w:val="28"/>
        </w:rPr>
        <w:t xml:space="preserve"> называют процесс разделения сыпучих материалов по крупности на поверхностях с калиброванными отверстиями. 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Основной характеристикой процесса является показатель эффективности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 </w:t>
      </w:r>
      <w:r w:rsidRPr="0034001B">
        <w:rPr>
          <w:b/>
          <w:i/>
          <w:sz w:val="28"/>
          <w:szCs w:val="28"/>
        </w:rPr>
        <w:t>(Е)</w:t>
      </w:r>
      <w:r w:rsidRPr="0034001B">
        <w:rPr>
          <w:sz w:val="28"/>
          <w:szCs w:val="28"/>
        </w:rPr>
        <w:t xml:space="preserve">, определяющийся как отношение массы </w:t>
      </w:r>
      <w:proofErr w:type="spellStart"/>
      <w:r w:rsidRPr="0034001B">
        <w:rPr>
          <w:sz w:val="28"/>
          <w:szCs w:val="28"/>
        </w:rPr>
        <w:t>подрешетного</w:t>
      </w:r>
      <w:proofErr w:type="spellEnd"/>
      <w:r w:rsidRPr="0034001B">
        <w:rPr>
          <w:sz w:val="28"/>
          <w:szCs w:val="28"/>
        </w:rPr>
        <w:t xml:space="preserve"> продукта </w:t>
      </w:r>
      <w:r w:rsidRPr="0034001B">
        <w:rPr>
          <w:b/>
          <w:i/>
          <w:sz w:val="28"/>
          <w:szCs w:val="28"/>
        </w:rPr>
        <w:t>(а)</w:t>
      </w:r>
      <w:r w:rsidRPr="0034001B">
        <w:rPr>
          <w:sz w:val="28"/>
          <w:szCs w:val="28"/>
        </w:rPr>
        <w:t xml:space="preserve"> к массе этого же класса, содержащейся в исходной руде </w:t>
      </w:r>
      <w:r w:rsidRPr="0034001B">
        <w:rPr>
          <w:b/>
          <w:i/>
          <w:sz w:val="28"/>
          <w:szCs w:val="28"/>
        </w:rPr>
        <w:t>(б)</w:t>
      </w:r>
      <w:r w:rsidRPr="0034001B">
        <w:rPr>
          <w:sz w:val="28"/>
          <w:szCs w:val="28"/>
        </w:rPr>
        <w:t>.</w:t>
      </w:r>
    </w:p>
    <w:p w:rsidR="00075AD2" w:rsidRPr="0034001B" w:rsidRDefault="00075AD2" w:rsidP="00075AD2">
      <w:pPr>
        <w:ind w:firstLine="708"/>
        <w:jc w:val="center"/>
        <w:rPr>
          <w:sz w:val="28"/>
          <w:szCs w:val="28"/>
        </w:rPr>
      </w:pPr>
      <w:r w:rsidRPr="0034001B">
        <w:rPr>
          <w:position w:val="-24"/>
          <w:sz w:val="28"/>
          <w:szCs w:val="28"/>
        </w:rPr>
        <w:object w:dxaOrig="660" w:dyaOrig="620">
          <v:shape id="_x0000_i1028" type="#_x0000_t75" style="width:33pt;height:30.75pt" o:ole="">
            <v:imagedata r:id="rId10" o:title=""/>
          </v:shape>
          <o:OLEObject Type="Embed" ProgID="Equation.3" ShapeID="_x0000_i1028" DrawAspect="Content" ObjectID="_1661074696" r:id="rId11"/>
        </w:object>
      </w:r>
      <w:r w:rsidRPr="0034001B">
        <w:rPr>
          <w:sz w:val="28"/>
          <w:szCs w:val="28"/>
        </w:rPr>
        <w:t>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proofErr w:type="gramStart"/>
      <w:r w:rsidRPr="0034001B">
        <w:rPr>
          <w:b/>
          <w:sz w:val="28"/>
          <w:szCs w:val="28"/>
        </w:rPr>
        <w:t>Классификацией</w:t>
      </w:r>
      <w:r w:rsidRPr="0034001B">
        <w:rPr>
          <w:sz w:val="28"/>
          <w:szCs w:val="28"/>
        </w:rPr>
        <w:t xml:space="preserve"> называется процесс разделение </w:t>
      </w:r>
      <w:proofErr w:type="spellStart"/>
      <w:r w:rsidRPr="0034001B">
        <w:rPr>
          <w:sz w:val="28"/>
          <w:szCs w:val="28"/>
        </w:rPr>
        <w:t>тонкоразмерных</w:t>
      </w:r>
      <w:proofErr w:type="spellEnd"/>
      <w:r w:rsidRPr="0034001B">
        <w:rPr>
          <w:sz w:val="28"/>
          <w:szCs w:val="28"/>
        </w:rPr>
        <w:t xml:space="preserve"> смесей на узкие фракции относительно скорости падения в водной или воздушных средах.</w:t>
      </w:r>
      <w:proofErr w:type="gramEnd"/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Комплекс вышеперечисленных операций, а именно дробление и </w:t>
      </w:r>
      <w:proofErr w:type="spellStart"/>
      <w:r w:rsidRPr="0034001B">
        <w:rPr>
          <w:sz w:val="28"/>
          <w:szCs w:val="28"/>
        </w:rPr>
        <w:t>грохочение</w:t>
      </w:r>
      <w:proofErr w:type="spellEnd"/>
      <w:r w:rsidRPr="0034001B">
        <w:rPr>
          <w:sz w:val="28"/>
          <w:szCs w:val="28"/>
        </w:rPr>
        <w:t xml:space="preserve">, измельчение и классификация называется </w:t>
      </w:r>
      <w:proofErr w:type="spellStart"/>
      <w:r w:rsidRPr="0034001B">
        <w:rPr>
          <w:b/>
          <w:sz w:val="28"/>
          <w:szCs w:val="28"/>
        </w:rPr>
        <w:t>рудоподготовкой</w:t>
      </w:r>
      <w:proofErr w:type="spellEnd"/>
      <w:r w:rsidRPr="0034001B">
        <w:rPr>
          <w:b/>
          <w:sz w:val="28"/>
          <w:szCs w:val="28"/>
        </w:rPr>
        <w:t>,</w:t>
      </w:r>
      <w:r w:rsidRPr="0034001B">
        <w:rPr>
          <w:sz w:val="28"/>
          <w:szCs w:val="28"/>
        </w:rPr>
        <w:t xml:space="preserve"> при этом изменение химического состава руды не происходит, изменяется только гранулометрический состав исходного материала.</w:t>
      </w:r>
    </w:p>
    <w:p w:rsidR="00075AD2" w:rsidRPr="0034001B" w:rsidRDefault="00075AD2" w:rsidP="00075AD2">
      <w:pPr>
        <w:ind w:firstLine="708"/>
        <w:jc w:val="both"/>
        <w:rPr>
          <w:b/>
          <w:sz w:val="28"/>
          <w:szCs w:val="28"/>
        </w:rPr>
      </w:pPr>
      <w:r w:rsidRPr="0034001B">
        <w:rPr>
          <w:b/>
          <w:sz w:val="28"/>
          <w:szCs w:val="28"/>
        </w:rPr>
        <w:lastRenderedPageBreak/>
        <w:t xml:space="preserve">Задачи </w:t>
      </w:r>
      <w:proofErr w:type="spellStart"/>
      <w:r w:rsidRPr="0034001B">
        <w:rPr>
          <w:b/>
          <w:sz w:val="28"/>
          <w:szCs w:val="28"/>
        </w:rPr>
        <w:t>рудоподготовки</w:t>
      </w:r>
      <w:proofErr w:type="spellEnd"/>
      <w:r w:rsidRPr="0034001B">
        <w:rPr>
          <w:b/>
          <w:sz w:val="28"/>
          <w:szCs w:val="28"/>
        </w:rPr>
        <w:t>: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1. Раскрытие зерен ценного компонента, путем доведения сырья до крупности, соответствующей размеру вкрапленности, пригодного для переработки известными методами.   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2. Получение готового продукта заданной крупности для дальнейшего использования в народном хозяйстве (строительная  промышленность).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Поскольку сырье, поступающее на обогатительные фабрики, имеет куски критического размера (для открытых горных выработок 1200-</w:t>
      </w:r>
      <w:smartTag w:uri="urn:schemas-microsoft-com:office:smarttags" w:element="metricconverter">
        <w:smartTagPr>
          <w:attr w:name="ProductID" w:val="1500 мм"/>
        </w:smartTagPr>
        <w:r w:rsidRPr="0034001B">
          <w:rPr>
            <w:sz w:val="28"/>
            <w:szCs w:val="28"/>
          </w:rPr>
          <w:t>1500 мм</w:t>
        </w:r>
      </w:smartTag>
      <w:r w:rsidRPr="0034001B">
        <w:rPr>
          <w:sz w:val="28"/>
          <w:szCs w:val="28"/>
        </w:rPr>
        <w:t>, для подземных 600-</w:t>
      </w:r>
      <w:smartTag w:uri="urn:schemas-microsoft-com:office:smarttags" w:element="metricconverter">
        <w:smartTagPr>
          <w:attr w:name="ProductID" w:val="800 мм"/>
        </w:smartTagPr>
        <w:r w:rsidRPr="0034001B">
          <w:rPr>
            <w:sz w:val="28"/>
            <w:szCs w:val="28"/>
          </w:rPr>
          <w:t>800 мм</w:t>
        </w:r>
      </w:smartTag>
      <w:r w:rsidRPr="0034001B">
        <w:rPr>
          <w:sz w:val="28"/>
          <w:szCs w:val="28"/>
        </w:rPr>
        <w:t xml:space="preserve">), процесс дробления и измельчения проводят в несколько стадий. Технологически грамотно процессы дробления сопровождать операциями </w:t>
      </w:r>
      <w:proofErr w:type="spellStart"/>
      <w:r w:rsidRPr="0034001B">
        <w:rPr>
          <w:sz w:val="28"/>
          <w:szCs w:val="28"/>
        </w:rPr>
        <w:t>грохочения</w:t>
      </w:r>
      <w:proofErr w:type="spellEnd"/>
      <w:r w:rsidRPr="0034001B">
        <w:rPr>
          <w:sz w:val="28"/>
          <w:szCs w:val="28"/>
        </w:rPr>
        <w:t xml:space="preserve">, а процессы измельчения операциями классификации. При этом соблюдается так называемый  принцип </w:t>
      </w:r>
      <w:proofErr w:type="spellStart"/>
      <w:r w:rsidRPr="0034001B">
        <w:rPr>
          <w:sz w:val="28"/>
          <w:szCs w:val="28"/>
        </w:rPr>
        <w:t>Чеччота</w:t>
      </w:r>
      <w:proofErr w:type="spellEnd"/>
      <w:r w:rsidRPr="0034001B">
        <w:rPr>
          <w:sz w:val="28"/>
          <w:szCs w:val="28"/>
        </w:rPr>
        <w:t xml:space="preserve">, не дробить ничего лишнего, своевременно выводить из процесса готовый по крупности класс, что исключает </w:t>
      </w:r>
      <w:proofErr w:type="spellStart"/>
      <w:r w:rsidRPr="0034001B">
        <w:rPr>
          <w:sz w:val="28"/>
          <w:szCs w:val="28"/>
        </w:rPr>
        <w:t>переизмельчение</w:t>
      </w:r>
      <w:proofErr w:type="spellEnd"/>
      <w:r w:rsidRPr="0034001B">
        <w:rPr>
          <w:sz w:val="28"/>
          <w:szCs w:val="28"/>
        </w:rPr>
        <w:t xml:space="preserve"> продукта, экономит электроэнергию и увеличивает срок службы </w:t>
      </w:r>
      <w:proofErr w:type="spellStart"/>
      <w:r w:rsidRPr="0034001B">
        <w:rPr>
          <w:sz w:val="28"/>
          <w:szCs w:val="28"/>
        </w:rPr>
        <w:t>футеровочных</w:t>
      </w:r>
      <w:proofErr w:type="spellEnd"/>
      <w:r w:rsidRPr="0034001B">
        <w:rPr>
          <w:sz w:val="28"/>
          <w:szCs w:val="28"/>
        </w:rPr>
        <w:t xml:space="preserve"> плит дробилок и мельниц. 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Графическое отображение операций подготовки руды к обогащению называют </w:t>
      </w:r>
      <w:r w:rsidRPr="0034001B">
        <w:rPr>
          <w:b/>
          <w:sz w:val="28"/>
          <w:szCs w:val="28"/>
        </w:rPr>
        <w:t xml:space="preserve">схемой </w:t>
      </w:r>
      <w:proofErr w:type="spellStart"/>
      <w:r w:rsidRPr="0034001B">
        <w:rPr>
          <w:b/>
          <w:sz w:val="28"/>
          <w:szCs w:val="28"/>
        </w:rPr>
        <w:t>рудоподготовки</w:t>
      </w:r>
      <w:proofErr w:type="spellEnd"/>
      <w:r w:rsidRPr="0034001B">
        <w:rPr>
          <w:sz w:val="28"/>
          <w:szCs w:val="28"/>
        </w:rPr>
        <w:t xml:space="preserve">. Эти схемы различны и многообразны. </w:t>
      </w:r>
    </w:p>
    <w:p w:rsidR="00075AD2" w:rsidRPr="0034001B" w:rsidRDefault="00075AD2" w:rsidP="00075AD2">
      <w:pPr>
        <w:ind w:firstLine="708"/>
        <w:jc w:val="both"/>
        <w:rPr>
          <w:i/>
          <w:sz w:val="28"/>
          <w:szCs w:val="28"/>
        </w:rPr>
      </w:pPr>
      <w:r w:rsidRPr="0034001B">
        <w:rPr>
          <w:i/>
          <w:sz w:val="28"/>
          <w:szCs w:val="28"/>
        </w:rPr>
        <w:t>Выбор схемы зависит от следующих факторов: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1. Исходной и конечной крупности продукта;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2. Размера вкрапленности основного и сопутствующих ценных компонентов;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3. Физико-механических особенностей руды (насыпная плотность, </w:t>
      </w:r>
      <w:proofErr w:type="spellStart"/>
      <w:r w:rsidRPr="0034001B">
        <w:rPr>
          <w:sz w:val="28"/>
          <w:szCs w:val="28"/>
        </w:rPr>
        <w:t>абразивность</w:t>
      </w:r>
      <w:proofErr w:type="spellEnd"/>
      <w:r w:rsidRPr="0034001B">
        <w:rPr>
          <w:sz w:val="28"/>
          <w:szCs w:val="28"/>
        </w:rPr>
        <w:t xml:space="preserve">, влажность, показатели </w:t>
      </w:r>
      <w:proofErr w:type="spellStart"/>
      <w:r w:rsidRPr="0034001B">
        <w:rPr>
          <w:sz w:val="28"/>
          <w:szCs w:val="28"/>
        </w:rPr>
        <w:t>дробимости</w:t>
      </w:r>
      <w:proofErr w:type="spellEnd"/>
      <w:r w:rsidRPr="0034001B">
        <w:rPr>
          <w:sz w:val="28"/>
          <w:szCs w:val="28"/>
        </w:rPr>
        <w:t xml:space="preserve"> и </w:t>
      </w:r>
      <w:proofErr w:type="spellStart"/>
      <w:r w:rsidRPr="0034001B">
        <w:rPr>
          <w:sz w:val="28"/>
          <w:szCs w:val="28"/>
        </w:rPr>
        <w:t>измельчаемости</w:t>
      </w:r>
      <w:proofErr w:type="spellEnd"/>
      <w:r w:rsidRPr="0034001B">
        <w:rPr>
          <w:sz w:val="28"/>
          <w:szCs w:val="28"/>
        </w:rPr>
        <w:t>);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>4. Имеющегося технологического оборудования.</w:t>
      </w:r>
    </w:p>
    <w:p w:rsidR="00075AD2" w:rsidRPr="0034001B" w:rsidRDefault="00075AD2" w:rsidP="00075AD2">
      <w:pPr>
        <w:ind w:firstLine="708"/>
        <w:jc w:val="both"/>
        <w:rPr>
          <w:sz w:val="28"/>
          <w:szCs w:val="28"/>
        </w:rPr>
      </w:pPr>
      <w:r w:rsidRPr="0034001B">
        <w:rPr>
          <w:sz w:val="28"/>
          <w:szCs w:val="28"/>
        </w:rPr>
        <w:t xml:space="preserve">Правильный выбор схемы </w:t>
      </w:r>
      <w:proofErr w:type="spellStart"/>
      <w:r w:rsidRPr="0034001B">
        <w:rPr>
          <w:sz w:val="28"/>
          <w:szCs w:val="28"/>
        </w:rPr>
        <w:t>рудоподготовки</w:t>
      </w:r>
      <w:proofErr w:type="spellEnd"/>
      <w:r w:rsidRPr="0034001B">
        <w:rPr>
          <w:sz w:val="28"/>
          <w:szCs w:val="28"/>
        </w:rPr>
        <w:t xml:space="preserve"> снижает себестоимость продукта, повышает качество концентрата и показатель извлечения. </w:t>
      </w:r>
    </w:p>
    <w:p w:rsidR="003567B2" w:rsidRPr="0034001B" w:rsidRDefault="003567B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Pr="0034001B" w:rsidRDefault="001B7E62">
      <w:pPr>
        <w:rPr>
          <w:sz w:val="28"/>
          <w:szCs w:val="28"/>
        </w:rPr>
      </w:pPr>
    </w:p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1B7E62" w:rsidRDefault="001B7E62"/>
    <w:p w:rsidR="0034001B" w:rsidRPr="0034001B" w:rsidRDefault="0034001B" w:rsidP="0034001B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34001B" w:rsidRPr="0034001B" w:rsidRDefault="0034001B" w:rsidP="0034001B">
      <w:pPr>
        <w:rPr>
          <w:sz w:val="28"/>
          <w:szCs w:val="28"/>
        </w:rPr>
      </w:pPr>
    </w:p>
    <w:p w:rsidR="0034001B" w:rsidRPr="0034001B" w:rsidRDefault="0034001B" w:rsidP="0034001B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34001B" w:rsidRPr="0034001B" w:rsidRDefault="0034001B" w:rsidP="0034001B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34001B" w:rsidRPr="0034001B" w:rsidRDefault="0034001B" w:rsidP="0034001B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34001B" w:rsidRPr="0034001B" w:rsidRDefault="0034001B" w:rsidP="0034001B">
      <w:pPr>
        <w:rPr>
          <w:sz w:val="28"/>
          <w:szCs w:val="28"/>
        </w:rPr>
      </w:pPr>
    </w:p>
    <w:p w:rsidR="0034001B" w:rsidRPr="0034001B" w:rsidRDefault="0034001B" w:rsidP="0034001B">
      <w:pPr>
        <w:rPr>
          <w:sz w:val="28"/>
          <w:szCs w:val="28"/>
        </w:rPr>
      </w:pPr>
    </w:p>
    <w:p w:rsidR="001B7E62" w:rsidRPr="0034001B" w:rsidRDefault="001B7E62" w:rsidP="0034001B">
      <w:pPr>
        <w:ind w:left="641" w:hanging="641"/>
        <w:rPr>
          <w:b/>
          <w:sz w:val="28"/>
          <w:szCs w:val="28"/>
        </w:rPr>
      </w:pPr>
    </w:p>
    <w:p w:rsidR="001B7E62" w:rsidRPr="0034001B" w:rsidRDefault="001B7E62" w:rsidP="001B7E62">
      <w:pPr>
        <w:ind w:left="641" w:hanging="641"/>
        <w:jc w:val="center"/>
        <w:rPr>
          <w:b/>
          <w:sz w:val="28"/>
          <w:szCs w:val="28"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Pr="007760D0" w:rsidRDefault="001B7E62" w:rsidP="001B7E62">
      <w:pPr>
        <w:ind w:left="641" w:hanging="641"/>
        <w:jc w:val="center"/>
        <w:rPr>
          <w:b/>
        </w:rPr>
      </w:pPr>
    </w:p>
    <w:p w:rsidR="001B7E62" w:rsidRDefault="001B7E62"/>
    <w:sectPr w:rsidR="001B7E62" w:rsidSect="00356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554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5AD2"/>
    <w:rsid w:val="00075AD2"/>
    <w:rsid w:val="001B7E62"/>
    <w:rsid w:val="0034001B"/>
    <w:rsid w:val="003567B2"/>
    <w:rsid w:val="009E3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A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918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2020-09-08T06:19:00Z</dcterms:created>
  <dcterms:modified xsi:type="dcterms:W3CDTF">2020-09-08T06:52:00Z</dcterms:modified>
</cp:coreProperties>
</file>